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189">
        <w:rPr>
          <w:color w:val="000000"/>
        </w:rPr>
        <w:t>Bydgoszcz, 27</w:t>
      </w:r>
      <w:bookmarkStart w:id="0" w:name="_GoBack"/>
      <w:bookmarkEnd w:id="0"/>
      <w:r w:rsidR="00D26495">
        <w:rPr>
          <w:color w:val="000000"/>
        </w:rPr>
        <w:t xml:space="preserve"> </w:t>
      </w:r>
      <w:r>
        <w:rPr>
          <w:color w:val="000000"/>
        </w:rPr>
        <w:t>stycznia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A22633" w:rsidRPr="009E3612" w:rsidRDefault="003064B8" w:rsidP="00271794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9E3612">
        <w:rPr>
          <w:rFonts w:asciiTheme="minorHAnsi" w:hAnsiTheme="minorHAnsi"/>
          <w:b/>
          <w:color w:val="auto"/>
          <w:sz w:val="22"/>
          <w:szCs w:val="22"/>
        </w:rPr>
        <w:t xml:space="preserve">Ostanie dni na zgłoszenie się do </w:t>
      </w:r>
      <w:r w:rsidR="00730A4F" w:rsidRPr="009E3612">
        <w:rPr>
          <w:rFonts w:asciiTheme="minorHAnsi" w:hAnsiTheme="minorHAnsi"/>
          <w:b/>
          <w:color w:val="auto"/>
          <w:sz w:val="22"/>
          <w:szCs w:val="22"/>
        </w:rPr>
        <w:t>Małego ZUS plus</w:t>
      </w:r>
    </w:p>
    <w:p w:rsidR="00730A4F" w:rsidRPr="009E3612" w:rsidRDefault="00730A4F" w:rsidP="00271794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E41B59" w:rsidRPr="009E3612" w:rsidRDefault="00E41B59" w:rsidP="00A22633">
      <w:pPr>
        <w:spacing w:before="0" w:beforeAutospacing="0" w:after="0" w:afterAutospacing="0"/>
        <w:rPr>
          <w:b/>
          <w:bCs/>
          <w:sz w:val="22"/>
          <w:szCs w:val="22"/>
        </w:rPr>
      </w:pPr>
      <w:r w:rsidRPr="009E3612">
        <w:rPr>
          <w:b/>
          <w:bCs/>
          <w:sz w:val="22"/>
          <w:szCs w:val="22"/>
        </w:rPr>
        <w:t xml:space="preserve">Do 1 lutego przedsiębiorcy mają czas, aby zgłosić się po raz pierwszy do </w:t>
      </w:r>
      <w:r w:rsidR="006C1E7D" w:rsidRPr="009E3612">
        <w:rPr>
          <w:b/>
          <w:bCs/>
          <w:sz w:val="22"/>
          <w:szCs w:val="22"/>
        </w:rPr>
        <w:t>„</w:t>
      </w:r>
      <w:r w:rsidR="003064B8" w:rsidRPr="009E3612">
        <w:rPr>
          <w:b/>
          <w:bCs/>
          <w:sz w:val="22"/>
          <w:szCs w:val="22"/>
        </w:rPr>
        <w:t>M</w:t>
      </w:r>
      <w:r w:rsidRPr="009E3612">
        <w:rPr>
          <w:b/>
          <w:bCs/>
          <w:sz w:val="22"/>
          <w:szCs w:val="22"/>
        </w:rPr>
        <w:t xml:space="preserve">ałego ZUS </w:t>
      </w:r>
      <w:r w:rsidR="003064B8" w:rsidRPr="009E3612">
        <w:rPr>
          <w:b/>
          <w:bCs/>
          <w:sz w:val="22"/>
          <w:szCs w:val="22"/>
        </w:rPr>
        <w:t>plus</w:t>
      </w:r>
      <w:r w:rsidR="006C1E7D" w:rsidRPr="009E3612">
        <w:rPr>
          <w:b/>
          <w:bCs/>
          <w:sz w:val="22"/>
          <w:szCs w:val="22"/>
        </w:rPr>
        <w:t>”</w:t>
      </w:r>
      <w:r w:rsidR="003064B8" w:rsidRPr="009E3612">
        <w:rPr>
          <w:b/>
          <w:bCs/>
          <w:sz w:val="22"/>
          <w:szCs w:val="22"/>
        </w:rPr>
        <w:t xml:space="preserve">, który uprawnia do płacenia niższych składek na ubezpieczenia społeczne. </w:t>
      </w:r>
      <w:r w:rsidR="006C1E7D" w:rsidRPr="009E3612">
        <w:rPr>
          <w:b/>
          <w:bCs/>
          <w:sz w:val="22"/>
          <w:szCs w:val="22"/>
        </w:rPr>
        <w:t xml:space="preserve">Nie dotyczy </w:t>
      </w:r>
      <w:r w:rsidR="00453191" w:rsidRPr="009E3612">
        <w:rPr>
          <w:b/>
          <w:bCs/>
          <w:sz w:val="22"/>
          <w:szCs w:val="22"/>
        </w:rPr>
        <w:t xml:space="preserve">to </w:t>
      </w:r>
      <w:r w:rsidR="006C1E7D" w:rsidRPr="009E3612">
        <w:rPr>
          <w:b/>
          <w:bCs/>
          <w:sz w:val="22"/>
          <w:szCs w:val="22"/>
        </w:rPr>
        <w:t xml:space="preserve">składki zdrowotnej, </w:t>
      </w:r>
      <w:r w:rsidR="004128E3" w:rsidRPr="009E3612">
        <w:rPr>
          <w:b/>
          <w:bCs/>
          <w:sz w:val="22"/>
          <w:szCs w:val="22"/>
        </w:rPr>
        <w:t xml:space="preserve">którą </w:t>
      </w:r>
      <w:r w:rsidR="006C1E7D" w:rsidRPr="009E3612">
        <w:rPr>
          <w:b/>
          <w:bCs/>
          <w:sz w:val="22"/>
          <w:szCs w:val="22"/>
        </w:rPr>
        <w:t xml:space="preserve">przedsiębiorca opłaca w pełnej wysokości. </w:t>
      </w:r>
      <w:r w:rsidR="002039A1" w:rsidRPr="009E3612">
        <w:rPr>
          <w:b/>
          <w:bCs/>
          <w:sz w:val="22"/>
          <w:szCs w:val="22"/>
        </w:rPr>
        <w:t xml:space="preserve">Z </w:t>
      </w:r>
      <w:r w:rsidR="006C1E7D" w:rsidRPr="009E3612">
        <w:rPr>
          <w:b/>
          <w:bCs/>
          <w:sz w:val="22"/>
          <w:szCs w:val="22"/>
        </w:rPr>
        <w:t>„</w:t>
      </w:r>
      <w:r w:rsidR="003064B8" w:rsidRPr="009E3612">
        <w:rPr>
          <w:b/>
          <w:bCs/>
          <w:sz w:val="22"/>
          <w:szCs w:val="22"/>
        </w:rPr>
        <w:t>Małego ZUS plus</w:t>
      </w:r>
      <w:r w:rsidR="006C1E7D" w:rsidRPr="009E3612">
        <w:rPr>
          <w:b/>
          <w:bCs/>
          <w:sz w:val="22"/>
          <w:szCs w:val="22"/>
        </w:rPr>
        <w:t>”</w:t>
      </w:r>
      <w:r w:rsidR="003064B8" w:rsidRPr="009E3612">
        <w:rPr>
          <w:b/>
          <w:bCs/>
          <w:sz w:val="22"/>
          <w:szCs w:val="22"/>
        </w:rPr>
        <w:t xml:space="preserve"> </w:t>
      </w:r>
      <w:r w:rsidR="009E3612">
        <w:rPr>
          <w:b/>
          <w:bCs/>
          <w:sz w:val="22"/>
          <w:szCs w:val="22"/>
        </w:rPr>
        <w:br/>
      </w:r>
      <w:r w:rsidR="003064B8" w:rsidRPr="009E3612">
        <w:rPr>
          <w:b/>
          <w:bCs/>
          <w:sz w:val="22"/>
          <w:szCs w:val="22"/>
        </w:rPr>
        <w:t xml:space="preserve">w województwie kujawsko-pomorskim obecnie korzysta </w:t>
      </w:r>
      <w:r w:rsidR="006D185A" w:rsidRPr="009E3612">
        <w:rPr>
          <w:b/>
          <w:bCs/>
          <w:sz w:val="22"/>
          <w:szCs w:val="22"/>
        </w:rPr>
        <w:t>około</w:t>
      </w:r>
      <w:r w:rsidR="003064B8" w:rsidRPr="009E3612">
        <w:rPr>
          <w:b/>
          <w:bCs/>
          <w:sz w:val="22"/>
          <w:szCs w:val="22"/>
        </w:rPr>
        <w:t xml:space="preserve"> 13 tys. </w:t>
      </w:r>
      <w:r w:rsidR="002039A1" w:rsidRPr="009E3612">
        <w:rPr>
          <w:b/>
          <w:bCs/>
          <w:sz w:val="22"/>
          <w:szCs w:val="22"/>
        </w:rPr>
        <w:t>płatników, w całej Polsce 300 tys.</w:t>
      </w:r>
    </w:p>
    <w:p w:rsidR="00E41B59" w:rsidRPr="009E3612" w:rsidRDefault="00E41B59" w:rsidP="00A22633">
      <w:pPr>
        <w:spacing w:before="0" w:beforeAutospacing="0" w:after="0" w:afterAutospacing="0"/>
        <w:rPr>
          <w:b/>
          <w:bCs/>
          <w:sz w:val="22"/>
          <w:szCs w:val="22"/>
        </w:rPr>
      </w:pPr>
    </w:p>
    <w:p w:rsidR="006A5C25" w:rsidRPr="009E3612" w:rsidRDefault="006A5C25" w:rsidP="006A5C25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9E3612">
        <w:rPr>
          <w:bCs/>
          <w:color w:val="auto"/>
          <w:sz w:val="22"/>
          <w:szCs w:val="22"/>
        </w:rPr>
        <w:t xml:space="preserve">„Mały ZUS plus” adresowany jest między innymi dla tych, którzy prowadzili działalność gospodarczą </w:t>
      </w:r>
      <w:r w:rsidRPr="009E3612">
        <w:rPr>
          <w:bCs/>
          <w:color w:val="auto"/>
          <w:sz w:val="22"/>
          <w:szCs w:val="22"/>
        </w:rPr>
        <w:br/>
        <w:t xml:space="preserve">w poprzednim roku przez co najmniej 60 dni i nie przekroczyli rocznego przychodu w wysokości </w:t>
      </w:r>
      <w:r w:rsidR="00455BAE">
        <w:rPr>
          <w:bCs/>
          <w:color w:val="auto"/>
          <w:sz w:val="22"/>
          <w:szCs w:val="22"/>
        </w:rPr>
        <w:br/>
      </w:r>
      <w:r w:rsidRPr="009E3612">
        <w:rPr>
          <w:bCs/>
          <w:color w:val="auto"/>
          <w:sz w:val="22"/>
          <w:szCs w:val="22"/>
        </w:rPr>
        <w:t xml:space="preserve">120 tys. zł. Jeśli działalność gospodarcza była prowadzona krócej, limit przychodu wylicza się proporcjonalnie do liczby dni prowadzenia firmy. </w:t>
      </w:r>
      <w:r w:rsidRPr="009E3612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A5C25" w:rsidRPr="009E3612" w:rsidRDefault="006A5C25" w:rsidP="00951914">
      <w:pPr>
        <w:pStyle w:val="Jednostka"/>
        <w:jc w:val="both"/>
        <w:rPr>
          <w:bCs/>
          <w:color w:val="auto"/>
          <w:sz w:val="22"/>
          <w:szCs w:val="22"/>
        </w:rPr>
      </w:pPr>
    </w:p>
    <w:p w:rsidR="00951914" w:rsidRPr="009E3612" w:rsidRDefault="009D4F39" w:rsidP="00951914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9E3612">
        <w:rPr>
          <w:bCs/>
          <w:color w:val="auto"/>
          <w:sz w:val="22"/>
          <w:szCs w:val="22"/>
        </w:rPr>
        <w:t>Do</w:t>
      </w:r>
      <w:r w:rsidR="001C66B5" w:rsidRPr="009E3612">
        <w:rPr>
          <w:bCs/>
          <w:color w:val="auto"/>
          <w:sz w:val="22"/>
          <w:szCs w:val="22"/>
        </w:rPr>
        <w:t xml:space="preserve"> </w:t>
      </w:r>
      <w:r w:rsidR="006C1E7D" w:rsidRPr="009E3612">
        <w:rPr>
          <w:bCs/>
          <w:color w:val="auto"/>
          <w:sz w:val="22"/>
          <w:szCs w:val="22"/>
        </w:rPr>
        <w:t>„</w:t>
      </w:r>
      <w:r w:rsidR="001C66B5" w:rsidRPr="009E3612">
        <w:rPr>
          <w:bCs/>
          <w:color w:val="auto"/>
          <w:sz w:val="22"/>
          <w:szCs w:val="22"/>
        </w:rPr>
        <w:t>M</w:t>
      </w:r>
      <w:r w:rsidRPr="009E3612">
        <w:rPr>
          <w:bCs/>
          <w:color w:val="auto"/>
          <w:sz w:val="22"/>
          <w:szCs w:val="22"/>
        </w:rPr>
        <w:t>ałego ZUS plus</w:t>
      </w:r>
      <w:r w:rsidR="006C1E7D" w:rsidRPr="009E3612">
        <w:rPr>
          <w:bCs/>
          <w:color w:val="auto"/>
          <w:sz w:val="22"/>
          <w:szCs w:val="22"/>
        </w:rPr>
        <w:t>”</w:t>
      </w:r>
      <w:r w:rsidRPr="009E3612">
        <w:rPr>
          <w:bCs/>
          <w:color w:val="auto"/>
          <w:sz w:val="22"/>
          <w:szCs w:val="22"/>
        </w:rPr>
        <w:t xml:space="preserve"> można się zgłaszać od początku roku. </w:t>
      </w:r>
      <w:r w:rsidR="006C1E7D" w:rsidRPr="009E3612">
        <w:rPr>
          <w:bCs/>
          <w:color w:val="auto"/>
          <w:sz w:val="22"/>
          <w:szCs w:val="22"/>
        </w:rPr>
        <w:t xml:space="preserve">Przedsiębiorca, który chce korzystać </w:t>
      </w:r>
      <w:r w:rsidR="009E3612">
        <w:rPr>
          <w:bCs/>
          <w:color w:val="auto"/>
          <w:sz w:val="22"/>
          <w:szCs w:val="22"/>
        </w:rPr>
        <w:br/>
      </w:r>
      <w:r w:rsidR="006C1E7D" w:rsidRPr="009E3612">
        <w:rPr>
          <w:bCs/>
          <w:color w:val="auto"/>
          <w:sz w:val="22"/>
          <w:szCs w:val="22"/>
        </w:rPr>
        <w:t xml:space="preserve">z </w:t>
      </w:r>
      <w:r w:rsidR="00E33DEA" w:rsidRPr="009E3612">
        <w:rPr>
          <w:bCs/>
          <w:color w:val="auto"/>
          <w:sz w:val="22"/>
          <w:szCs w:val="22"/>
        </w:rPr>
        <w:t>„</w:t>
      </w:r>
      <w:r w:rsidR="006C1E7D" w:rsidRPr="009E3612">
        <w:rPr>
          <w:bCs/>
          <w:color w:val="auto"/>
          <w:sz w:val="22"/>
          <w:szCs w:val="22"/>
        </w:rPr>
        <w:t>Małego ZUS plus</w:t>
      </w:r>
      <w:r w:rsidR="00E33DEA" w:rsidRPr="009E3612">
        <w:rPr>
          <w:bCs/>
          <w:color w:val="auto"/>
          <w:sz w:val="22"/>
          <w:szCs w:val="22"/>
        </w:rPr>
        <w:t>”</w:t>
      </w:r>
      <w:r w:rsidR="006C1E7D" w:rsidRPr="009E3612">
        <w:rPr>
          <w:bCs/>
          <w:color w:val="auto"/>
          <w:sz w:val="22"/>
          <w:szCs w:val="22"/>
        </w:rPr>
        <w:t xml:space="preserve"> i spełnia warunki, powinien zgłosić się do ulgi maksymalnie do 1 lu</w:t>
      </w:r>
      <w:r w:rsidR="009E3612">
        <w:rPr>
          <w:bCs/>
          <w:color w:val="auto"/>
          <w:sz w:val="22"/>
          <w:szCs w:val="22"/>
        </w:rPr>
        <w:t xml:space="preserve">tego. Może to zrobić składając </w:t>
      </w:r>
      <w:r w:rsidR="006C1E7D" w:rsidRPr="009E3612">
        <w:rPr>
          <w:bCs/>
          <w:color w:val="auto"/>
          <w:sz w:val="22"/>
          <w:szCs w:val="22"/>
        </w:rPr>
        <w:t xml:space="preserve">w ZUS odpowiednie dokumenty: ZUS ZWUA - wyrejestrowanie </w:t>
      </w:r>
      <w:r w:rsidR="009E3612">
        <w:rPr>
          <w:bCs/>
          <w:color w:val="auto"/>
          <w:sz w:val="22"/>
          <w:szCs w:val="22"/>
        </w:rPr>
        <w:br/>
      </w:r>
      <w:r w:rsidR="006C1E7D" w:rsidRPr="009E3612">
        <w:rPr>
          <w:bCs/>
          <w:color w:val="auto"/>
          <w:sz w:val="22"/>
          <w:szCs w:val="22"/>
        </w:rPr>
        <w:t xml:space="preserve">z dotychczasowym kodem ubezpieczenia oraz ZUS ZUA lub ZUS ZZA - zgłoszenie do ubezpieczeń </w:t>
      </w:r>
      <w:r w:rsidR="009E3612">
        <w:rPr>
          <w:bCs/>
          <w:color w:val="auto"/>
          <w:sz w:val="22"/>
          <w:szCs w:val="22"/>
        </w:rPr>
        <w:br/>
      </w:r>
      <w:r w:rsidR="006C1E7D" w:rsidRPr="009E3612">
        <w:rPr>
          <w:bCs/>
          <w:color w:val="auto"/>
          <w:sz w:val="22"/>
          <w:szCs w:val="22"/>
        </w:rPr>
        <w:t xml:space="preserve">z kodem właściwym dla </w:t>
      </w:r>
      <w:r w:rsidR="00E33DEA" w:rsidRPr="009E3612">
        <w:rPr>
          <w:bCs/>
          <w:color w:val="auto"/>
          <w:sz w:val="22"/>
          <w:szCs w:val="22"/>
        </w:rPr>
        <w:t>„</w:t>
      </w:r>
      <w:r w:rsidR="006C1E7D" w:rsidRPr="009E3612">
        <w:rPr>
          <w:bCs/>
          <w:color w:val="auto"/>
          <w:sz w:val="22"/>
          <w:szCs w:val="22"/>
        </w:rPr>
        <w:t>Małego ZUS plus</w:t>
      </w:r>
      <w:r w:rsidR="00E33DEA" w:rsidRPr="009E3612">
        <w:rPr>
          <w:bCs/>
          <w:color w:val="auto"/>
          <w:sz w:val="22"/>
          <w:szCs w:val="22"/>
        </w:rPr>
        <w:t>”</w:t>
      </w:r>
      <w:r w:rsidR="006C1E7D" w:rsidRPr="009E3612">
        <w:rPr>
          <w:bCs/>
          <w:color w:val="auto"/>
          <w:sz w:val="22"/>
          <w:szCs w:val="22"/>
        </w:rPr>
        <w:t>: 05 90 albo 05 92.</w:t>
      </w:r>
      <w:r w:rsidR="00951914" w:rsidRPr="009E3612">
        <w:rPr>
          <w:bCs/>
          <w:color w:val="auto"/>
          <w:sz w:val="22"/>
          <w:szCs w:val="22"/>
        </w:rPr>
        <w:t xml:space="preserve"> Osoba, która korzystała z „M</w:t>
      </w:r>
      <w:r w:rsidR="001C66B5" w:rsidRPr="009E3612">
        <w:rPr>
          <w:bCs/>
          <w:color w:val="auto"/>
          <w:sz w:val="22"/>
          <w:szCs w:val="22"/>
        </w:rPr>
        <w:t>ałego ZUS plus</w:t>
      </w:r>
      <w:r w:rsidR="00951914" w:rsidRPr="009E3612">
        <w:rPr>
          <w:bCs/>
          <w:color w:val="auto"/>
          <w:sz w:val="22"/>
          <w:szCs w:val="22"/>
        </w:rPr>
        <w:t>”</w:t>
      </w:r>
      <w:r w:rsidR="001C66B5" w:rsidRPr="009E3612">
        <w:rPr>
          <w:bCs/>
          <w:color w:val="auto"/>
          <w:sz w:val="22"/>
          <w:szCs w:val="22"/>
        </w:rPr>
        <w:t xml:space="preserve"> w </w:t>
      </w:r>
      <w:r w:rsidR="004128E3" w:rsidRPr="009E3612">
        <w:rPr>
          <w:bCs/>
          <w:color w:val="auto"/>
          <w:sz w:val="22"/>
          <w:szCs w:val="22"/>
        </w:rPr>
        <w:t xml:space="preserve">ubiegłym roku </w:t>
      </w:r>
      <w:r w:rsidR="001C66B5" w:rsidRPr="009E3612">
        <w:rPr>
          <w:bCs/>
          <w:color w:val="auto"/>
          <w:sz w:val="22"/>
          <w:szCs w:val="22"/>
        </w:rPr>
        <w:t>i nadal spełnia warunki w 2021 r. nie mus</w:t>
      </w:r>
      <w:r w:rsidR="00951914" w:rsidRPr="009E3612">
        <w:rPr>
          <w:bCs/>
          <w:color w:val="auto"/>
          <w:sz w:val="22"/>
          <w:szCs w:val="22"/>
        </w:rPr>
        <w:t>i ponownie zgłaszać się do ulgi</w:t>
      </w:r>
      <w:r w:rsidR="00951914" w:rsidRPr="009E3612">
        <w:rPr>
          <w:rFonts w:asciiTheme="minorHAnsi" w:hAnsiTheme="minorHAnsi"/>
          <w:color w:val="auto"/>
          <w:sz w:val="22"/>
          <w:szCs w:val="22"/>
        </w:rPr>
        <w:t xml:space="preserve"> – informuje </w:t>
      </w:r>
      <w:r w:rsidR="00951914" w:rsidRPr="009E3612">
        <w:rPr>
          <w:color w:val="auto"/>
          <w:sz w:val="22"/>
          <w:szCs w:val="22"/>
        </w:rPr>
        <w:t>Krystyna Michałek, rzecznik regionalny ZUS województwa kujawsko-pomorskiego.</w:t>
      </w:r>
    </w:p>
    <w:p w:rsidR="001C66B5" w:rsidRPr="009E3612" w:rsidRDefault="001C66B5" w:rsidP="009D4F39">
      <w:pPr>
        <w:pStyle w:val="Jednostka"/>
        <w:jc w:val="both"/>
        <w:rPr>
          <w:bCs/>
          <w:color w:val="auto"/>
          <w:sz w:val="22"/>
          <w:szCs w:val="22"/>
        </w:rPr>
      </w:pPr>
    </w:p>
    <w:p w:rsidR="004128E3" w:rsidRPr="009E3612" w:rsidRDefault="004128E3" w:rsidP="004128E3">
      <w:pPr>
        <w:pStyle w:val="Jednostka"/>
        <w:jc w:val="both"/>
        <w:rPr>
          <w:rFonts w:asciiTheme="minorHAnsi" w:hAnsiTheme="minorHAnsi"/>
          <w:color w:val="000000"/>
          <w:sz w:val="22"/>
          <w:szCs w:val="22"/>
        </w:rPr>
      </w:pPr>
      <w:r w:rsidRPr="009E3612">
        <w:rPr>
          <w:rFonts w:asciiTheme="minorHAnsi" w:hAnsiTheme="minorHAnsi"/>
          <w:color w:val="000000"/>
          <w:sz w:val="22"/>
          <w:szCs w:val="22"/>
        </w:rPr>
        <w:t xml:space="preserve">Pozostali przedsiębiorcy tj. ci, którzy rozpoczną lub wznowią prowadzenie pozarolniczej działalności gospodarczej albo spełnią warunki do ulgi po 24 stycznia 2021 r. (np. po zakończeniu okresu </w:t>
      </w:r>
      <w:r w:rsidR="009E3612">
        <w:rPr>
          <w:rFonts w:asciiTheme="minorHAnsi" w:hAnsiTheme="minorHAnsi"/>
          <w:color w:val="000000"/>
          <w:sz w:val="22"/>
          <w:szCs w:val="22"/>
        </w:rPr>
        <w:br/>
      </w:r>
      <w:r w:rsidRPr="009E3612">
        <w:rPr>
          <w:rFonts w:asciiTheme="minorHAnsi" w:hAnsiTheme="minorHAnsi"/>
          <w:color w:val="000000"/>
          <w:sz w:val="22"/>
          <w:szCs w:val="22"/>
        </w:rPr>
        <w:t>24 miesięcy korzystania z „preferencyjnych składek” na ubezpieczenia społeczne), zg</w:t>
      </w:r>
      <w:r w:rsidR="009E3612">
        <w:rPr>
          <w:rFonts w:asciiTheme="minorHAnsi" w:hAnsiTheme="minorHAnsi"/>
          <w:color w:val="000000"/>
          <w:sz w:val="22"/>
          <w:szCs w:val="22"/>
        </w:rPr>
        <w:t xml:space="preserve">łaszają się do małego ZUS plus </w:t>
      </w:r>
      <w:r w:rsidRPr="009E3612">
        <w:rPr>
          <w:rFonts w:asciiTheme="minorHAnsi" w:hAnsiTheme="minorHAnsi"/>
          <w:color w:val="000000"/>
          <w:sz w:val="22"/>
          <w:szCs w:val="22"/>
        </w:rPr>
        <w:t xml:space="preserve">w terminie 7 dni od zaistnienia zmiany. </w:t>
      </w:r>
    </w:p>
    <w:p w:rsidR="004128E3" w:rsidRPr="009E3612" w:rsidRDefault="004128E3" w:rsidP="004128E3">
      <w:pPr>
        <w:pStyle w:val="Jednostka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128E3" w:rsidRPr="009E3612" w:rsidRDefault="00DA275F" w:rsidP="004128E3">
      <w:pPr>
        <w:pStyle w:val="Jednostka"/>
        <w:jc w:val="both"/>
        <w:rPr>
          <w:rFonts w:asciiTheme="minorHAnsi" w:hAnsiTheme="minorHAnsi"/>
          <w:color w:val="000000"/>
          <w:sz w:val="22"/>
          <w:szCs w:val="22"/>
        </w:rPr>
      </w:pPr>
      <w:r w:rsidRPr="009E3612">
        <w:rPr>
          <w:rFonts w:asciiTheme="minorHAnsi" w:hAnsiTheme="minorHAnsi"/>
          <w:color w:val="000000"/>
          <w:sz w:val="22"/>
          <w:szCs w:val="22"/>
        </w:rPr>
        <w:t>Co ważne każdy korzystający z „M</w:t>
      </w:r>
      <w:r w:rsidR="004128E3" w:rsidRPr="009E3612">
        <w:rPr>
          <w:rFonts w:asciiTheme="minorHAnsi" w:hAnsiTheme="minorHAnsi"/>
          <w:color w:val="000000"/>
          <w:sz w:val="22"/>
          <w:szCs w:val="22"/>
        </w:rPr>
        <w:t>ałego ZUS plus</w:t>
      </w:r>
      <w:r w:rsidRPr="009E3612">
        <w:rPr>
          <w:rFonts w:asciiTheme="minorHAnsi" w:hAnsiTheme="minorHAnsi"/>
          <w:color w:val="000000"/>
          <w:sz w:val="22"/>
          <w:szCs w:val="22"/>
        </w:rPr>
        <w:t>”</w:t>
      </w:r>
      <w:r w:rsidR="004128E3" w:rsidRPr="009E3612">
        <w:rPr>
          <w:rFonts w:asciiTheme="minorHAnsi" w:hAnsiTheme="minorHAnsi"/>
          <w:color w:val="000000"/>
          <w:sz w:val="22"/>
          <w:szCs w:val="22"/>
        </w:rPr>
        <w:t xml:space="preserve"> w 2021 r. musi przekazać  ZUS </w:t>
      </w:r>
      <w:r w:rsidR="009E3612">
        <w:rPr>
          <w:rFonts w:asciiTheme="minorHAnsi" w:hAnsiTheme="minorHAnsi"/>
          <w:color w:val="000000"/>
          <w:sz w:val="22"/>
          <w:szCs w:val="22"/>
        </w:rPr>
        <w:t>DRA cz. II albo ZUS RCA cz. II.</w:t>
      </w:r>
      <w:r w:rsidR="001372B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128E3" w:rsidRPr="009E3612">
        <w:rPr>
          <w:rFonts w:asciiTheme="minorHAnsi" w:hAnsiTheme="minorHAnsi"/>
          <w:color w:val="000000"/>
          <w:sz w:val="22"/>
          <w:szCs w:val="22"/>
        </w:rPr>
        <w:t xml:space="preserve">z informacją o rocznym przychodzie, rocznym dochodzie oraz formach opodatkowania </w:t>
      </w:r>
      <w:r w:rsidR="009E3612">
        <w:rPr>
          <w:rFonts w:asciiTheme="minorHAnsi" w:hAnsiTheme="minorHAnsi"/>
          <w:color w:val="000000"/>
          <w:sz w:val="22"/>
          <w:szCs w:val="22"/>
        </w:rPr>
        <w:br/>
      </w:r>
      <w:r w:rsidR="004128E3" w:rsidRPr="009E3612">
        <w:rPr>
          <w:rFonts w:asciiTheme="minorHAnsi" w:hAnsiTheme="minorHAnsi"/>
          <w:color w:val="000000"/>
          <w:sz w:val="22"/>
          <w:szCs w:val="22"/>
        </w:rPr>
        <w:t xml:space="preserve">z tytułu prowadzenia działalności gospodarczej. Dokumenty te płatnik składa razem z kompletem rozliczeniowym za styczeń 2021 r. (odpowiednio w terminie do 10.02 lub 15.02) lub w pierwszym miesiącu, w którym wznowił/rozpoczął na nowo działalność prowadzoną w 2020 r. (w terminie do 10 albo 15 dnia następnego miesiąca). </w:t>
      </w:r>
    </w:p>
    <w:p w:rsidR="004128E3" w:rsidRPr="009E3612" w:rsidRDefault="004128E3" w:rsidP="009D4F39">
      <w:pPr>
        <w:pStyle w:val="Jednostka"/>
        <w:jc w:val="both"/>
        <w:rPr>
          <w:bCs/>
          <w:color w:val="auto"/>
          <w:sz w:val="22"/>
          <w:szCs w:val="22"/>
        </w:rPr>
      </w:pPr>
    </w:p>
    <w:p w:rsidR="00DA275F" w:rsidRPr="009E3612" w:rsidRDefault="00DA275F" w:rsidP="004128E3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9E3612">
        <w:rPr>
          <w:rFonts w:asciiTheme="minorHAnsi" w:hAnsiTheme="minorHAnsi"/>
          <w:b/>
          <w:color w:val="auto"/>
          <w:sz w:val="22"/>
          <w:szCs w:val="22"/>
        </w:rPr>
        <w:t>Jak wyliczyć podstawę wymiaru składki</w:t>
      </w:r>
    </w:p>
    <w:p w:rsidR="004128E3" w:rsidRPr="009E3612" w:rsidRDefault="004128E3" w:rsidP="004128E3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9E3612">
        <w:rPr>
          <w:bCs/>
          <w:color w:val="auto"/>
          <w:sz w:val="22"/>
          <w:szCs w:val="22"/>
        </w:rPr>
        <w:t>Kwota składek przy „Małym ZUS plus” zależy od dochodu. Podstawą ich wymiaru jest połowa przeciętnego miesięcznego dochodu uzyskanego z działalności w poprzednim roku. Nie zmienił się sposób obliczania minimalnej i maksymalnej podstawy wymiaru składek. Musi się ona mieścić pomiędzy 30 proc. minimalnego wynagrodzenia, a 60 proc. prognozowanego przeciętnego wynagrodzenia, czyli między 840 zł a 3155,40 zł w 2021 roku.</w:t>
      </w:r>
      <w:r w:rsidRPr="009E3612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4128E3" w:rsidRPr="009E3612" w:rsidRDefault="004128E3" w:rsidP="004128E3">
      <w:pPr>
        <w:spacing w:before="0" w:beforeAutospacing="0" w:after="0" w:afterAutospacing="0"/>
        <w:rPr>
          <w:b/>
          <w:bCs/>
          <w:sz w:val="22"/>
          <w:szCs w:val="22"/>
        </w:rPr>
      </w:pPr>
    </w:p>
    <w:p w:rsidR="004128E3" w:rsidRPr="009E3612" w:rsidRDefault="004128E3" w:rsidP="004128E3">
      <w:pPr>
        <w:spacing w:before="0" w:beforeAutospacing="0" w:after="0" w:afterAutospacing="0"/>
        <w:rPr>
          <w:b/>
          <w:bCs/>
          <w:sz w:val="22"/>
          <w:szCs w:val="22"/>
        </w:rPr>
      </w:pPr>
      <w:r w:rsidRPr="009E3612">
        <w:rPr>
          <w:b/>
          <w:bCs/>
          <w:sz w:val="22"/>
          <w:szCs w:val="22"/>
        </w:rPr>
        <w:t>Ulga, ale nie dla wszystkich</w:t>
      </w:r>
    </w:p>
    <w:p w:rsidR="004128E3" w:rsidRPr="009E3612" w:rsidRDefault="004128E3" w:rsidP="004128E3">
      <w:pPr>
        <w:spacing w:before="0" w:beforeAutospacing="0" w:after="0" w:afterAutospacing="0"/>
        <w:rPr>
          <w:bCs/>
          <w:sz w:val="22"/>
          <w:szCs w:val="22"/>
        </w:rPr>
      </w:pPr>
      <w:r w:rsidRPr="009E3612">
        <w:rPr>
          <w:bCs/>
          <w:sz w:val="22"/>
          <w:szCs w:val="22"/>
        </w:rPr>
        <w:t xml:space="preserve">Z małego ZUS plus wykluczeni są przedsiębiorcy, którzy rozliczają się na podstawie karty podatkowej </w:t>
      </w:r>
      <w:r w:rsidRPr="009E3612">
        <w:rPr>
          <w:bCs/>
          <w:sz w:val="22"/>
          <w:szCs w:val="22"/>
        </w:rPr>
        <w:br/>
        <w:t>z jednoczesnym zwolnieniem sprzedaży od podatku VAT oraz ci, którzy prowadzą także inną pozarolniczą działalność (np. jako wspólnik spółki jawnej). Z ulgi nie skorzysta także osoba, która wykonuje działalność dla byłego lub obecnego pracodawcy w ramach tego, co robiła dla niego jako pracownik w bieżącym lub poprzednim roku kalendarzowym.</w:t>
      </w:r>
    </w:p>
    <w:p w:rsidR="004128E3" w:rsidRPr="009E3612" w:rsidRDefault="004128E3" w:rsidP="004128E3">
      <w:pPr>
        <w:spacing w:before="0" w:beforeAutospacing="0" w:after="0" w:afterAutospacing="0"/>
        <w:rPr>
          <w:bCs/>
          <w:sz w:val="22"/>
          <w:szCs w:val="22"/>
        </w:rPr>
      </w:pPr>
    </w:p>
    <w:p w:rsidR="00AB49B4" w:rsidRPr="009E3612" w:rsidRDefault="009D1236" w:rsidP="00AB49B4">
      <w:pPr>
        <w:spacing w:before="0" w:beforeAutospacing="0" w:after="0" w:afterAutospacing="0"/>
        <w:rPr>
          <w:b/>
          <w:bCs/>
          <w:sz w:val="22"/>
          <w:szCs w:val="22"/>
          <w:highlight w:val="yellow"/>
        </w:rPr>
      </w:pPr>
      <w:r w:rsidRPr="009E3612">
        <w:rPr>
          <w:bCs/>
          <w:sz w:val="22"/>
          <w:szCs w:val="22"/>
        </w:rPr>
        <w:lastRenderedPageBreak/>
        <w:t xml:space="preserve">Przedsiębiorca może korzystać z „Małego ZUS plus” przez 36 miesięcy w ciągu kolejnych 60 miesięcy prowadzenia działalności. </w:t>
      </w:r>
      <w:r w:rsidR="004128E3" w:rsidRPr="009E3612">
        <w:rPr>
          <w:bCs/>
          <w:sz w:val="22"/>
          <w:szCs w:val="22"/>
        </w:rPr>
        <w:t xml:space="preserve">Ulga nie jest przeznaczona dla osób, które dopiero założyły swoją działalność. One mogą skorzystać z innych możliwości. Najpierw 6-miesięczna „ulga na start”, </w:t>
      </w:r>
      <w:r w:rsidR="009E3612">
        <w:rPr>
          <w:bCs/>
          <w:sz w:val="22"/>
          <w:szCs w:val="22"/>
        </w:rPr>
        <w:br/>
      </w:r>
      <w:r w:rsidR="004128E3" w:rsidRPr="009E3612">
        <w:rPr>
          <w:bCs/>
          <w:sz w:val="22"/>
          <w:szCs w:val="22"/>
        </w:rPr>
        <w:t xml:space="preserve">a następnie dwa lata „preferencyjnych składek” opłacanych od podstawy równej 30 proc. minimalnego wynagrodzenia. </w:t>
      </w:r>
      <w:r w:rsidR="00945590" w:rsidRPr="009E3612">
        <w:rPr>
          <w:bCs/>
          <w:sz w:val="22"/>
          <w:szCs w:val="22"/>
        </w:rPr>
        <w:t xml:space="preserve">Wszystkie te ulgi są </w:t>
      </w:r>
      <w:r w:rsidR="00891544" w:rsidRPr="009E3612">
        <w:rPr>
          <w:bCs/>
          <w:sz w:val="22"/>
          <w:szCs w:val="22"/>
        </w:rPr>
        <w:t>dobrowolne, ale warto pamiętać</w:t>
      </w:r>
      <w:r w:rsidR="00AB49B4" w:rsidRPr="009E3612">
        <w:rPr>
          <w:bCs/>
          <w:sz w:val="22"/>
          <w:szCs w:val="22"/>
        </w:rPr>
        <w:t>, że opłacanie niższych składek przełoży się w przyszłości na wysokość wypłacanych świadczeń z ubezpieczenia chorobowego, wypadkowego oraz ubezpieczenia emerytalnego i rentowego. Niższe składki, to niższe świadczenia</w:t>
      </w:r>
      <w:r w:rsidR="00455BAE">
        <w:rPr>
          <w:bCs/>
          <w:sz w:val="22"/>
          <w:szCs w:val="22"/>
        </w:rPr>
        <w:t xml:space="preserve"> – tłumaczy rzeczniczka.</w:t>
      </w:r>
    </w:p>
    <w:p w:rsidR="00AB49B4" w:rsidRDefault="00AB49B4" w:rsidP="004211EC"/>
    <w:p w:rsidR="00AB49B4" w:rsidRDefault="00AB49B4" w:rsidP="004211EC"/>
    <w:p w:rsidR="004211EC" w:rsidRDefault="004211EC" w:rsidP="00DA275F"/>
    <w:p w:rsidR="004211EC" w:rsidRDefault="004211EC" w:rsidP="00DA275F"/>
    <w:p w:rsidR="00A22633" w:rsidRDefault="00A22633" w:rsidP="00271794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4B" w:rsidRDefault="00436F4B">
      <w:pPr>
        <w:spacing w:before="0" w:after="0"/>
      </w:pPr>
      <w:r>
        <w:separator/>
      </w:r>
    </w:p>
  </w:endnote>
  <w:endnote w:type="continuationSeparator" w:id="0">
    <w:p w:rsidR="00436F4B" w:rsidRDefault="00436F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8218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36F4B">
      <w:fldChar w:fldCharType="begin"/>
    </w:r>
    <w:r w:rsidR="00436F4B">
      <w:instrText xml:space="preserve"> NUMPAGES  \* MERGEFORMAT </w:instrText>
    </w:r>
    <w:r w:rsidR="00436F4B">
      <w:fldChar w:fldCharType="separate"/>
    </w:r>
    <w:r w:rsidR="00B82189" w:rsidRPr="00B82189">
      <w:rPr>
        <w:rStyle w:val="StopkastronyZnak"/>
        <w:noProof/>
      </w:rPr>
      <w:t>2</w:t>
    </w:r>
    <w:r w:rsidR="00436F4B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B8218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4B" w:rsidRDefault="00436F4B">
      <w:pPr>
        <w:spacing w:before="0" w:after="0"/>
      </w:pPr>
      <w:r>
        <w:separator/>
      </w:r>
    </w:p>
  </w:footnote>
  <w:footnote w:type="continuationSeparator" w:id="0">
    <w:p w:rsidR="00436F4B" w:rsidRDefault="00436F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22006"/>
    <w:rsid w:val="000402E2"/>
    <w:rsid w:val="00044D59"/>
    <w:rsid w:val="00055ACF"/>
    <w:rsid w:val="00081BBE"/>
    <w:rsid w:val="00134DE8"/>
    <w:rsid w:val="001372BD"/>
    <w:rsid w:val="001904D3"/>
    <w:rsid w:val="001C66B5"/>
    <w:rsid w:val="001F04E9"/>
    <w:rsid w:val="001F7B96"/>
    <w:rsid w:val="00200522"/>
    <w:rsid w:val="002039A1"/>
    <w:rsid w:val="00206C13"/>
    <w:rsid w:val="0022268E"/>
    <w:rsid w:val="002659CE"/>
    <w:rsid w:val="002707BD"/>
    <w:rsid w:val="00271794"/>
    <w:rsid w:val="0027767B"/>
    <w:rsid w:val="00280A5E"/>
    <w:rsid w:val="002B4B49"/>
    <w:rsid w:val="003064B8"/>
    <w:rsid w:val="00376573"/>
    <w:rsid w:val="003B0DDE"/>
    <w:rsid w:val="003B5CD7"/>
    <w:rsid w:val="003C5740"/>
    <w:rsid w:val="003F4174"/>
    <w:rsid w:val="003F7F6E"/>
    <w:rsid w:val="004128E3"/>
    <w:rsid w:val="004211EC"/>
    <w:rsid w:val="00436F4B"/>
    <w:rsid w:val="00453191"/>
    <w:rsid w:val="00455BAE"/>
    <w:rsid w:val="004A00EB"/>
    <w:rsid w:val="004A136C"/>
    <w:rsid w:val="005671E4"/>
    <w:rsid w:val="0057289E"/>
    <w:rsid w:val="0057344E"/>
    <w:rsid w:val="005739FE"/>
    <w:rsid w:val="0059716D"/>
    <w:rsid w:val="005E6BF3"/>
    <w:rsid w:val="00626C83"/>
    <w:rsid w:val="00666010"/>
    <w:rsid w:val="006A5C25"/>
    <w:rsid w:val="006C1E7D"/>
    <w:rsid w:val="006D185A"/>
    <w:rsid w:val="006F2EF4"/>
    <w:rsid w:val="006F7F27"/>
    <w:rsid w:val="00702151"/>
    <w:rsid w:val="007037DB"/>
    <w:rsid w:val="00730A4F"/>
    <w:rsid w:val="00781652"/>
    <w:rsid w:val="007927BC"/>
    <w:rsid w:val="007A314F"/>
    <w:rsid w:val="007A6E19"/>
    <w:rsid w:val="00806062"/>
    <w:rsid w:val="00810614"/>
    <w:rsid w:val="008208F5"/>
    <w:rsid w:val="008459AB"/>
    <w:rsid w:val="00845C38"/>
    <w:rsid w:val="0085185C"/>
    <w:rsid w:val="00851B7F"/>
    <w:rsid w:val="008522F3"/>
    <w:rsid w:val="00870462"/>
    <w:rsid w:val="00891544"/>
    <w:rsid w:val="008B3121"/>
    <w:rsid w:val="008C5734"/>
    <w:rsid w:val="008F3DE9"/>
    <w:rsid w:val="00914357"/>
    <w:rsid w:val="009179D2"/>
    <w:rsid w:val="00930620"/>
    <w:rsid w:val="00941AA5"/>
    <w:rsid w:val="00945590"/>
    <w:rsid w:val="00951914"/>
    <w:rsid w:val="00984C01"/>
    <w:rsid w:val="009D1236"/>
    <w:rsid w:val="009D4F39"/>
    <w:rsid w:val="009E3612"/>
    <w:rsid w:val="009E3B23"/>
    <w:rsid w:val="009E7812"/>
    <w:rsid w:val="00A22633"/>
    <w:rsid w:val="00A76F87"/>
    <w:rsid w:val="00AB49B4"/>
    <w:rsid w:val="00AC0D7F"/>
    <w:rsid w:val="00B67F10"/>
    <w:rsid w:val="00B82189"/>
    <w:rsid w:val="00BA3D72"/>
    <w:rsid w:val="00C309CF"/>
    <w:rsid w:val="00C368C5"/>
    <w:rsid w:val="00C42F25"/>
    <w:rsid w:val="00CA6293"/>
    <w:rsid w:val="00D26495"/>
    <w:rsid w:val="00D27076"/>
    <w:rsid w:val="00D311C9"/>
    <w:rsid w:val="00D52592"/>
    <w:rsid w:val="00D6220D"/>
    <w:rsid w:val="00DA275F"/>
    <w:rsid w:val="00DB44A7"/>
    <w:rsid w:val="00DB7CFD"/>
    <w:rsid w:val="00DD1ACE"/>
    <w:rsid w:val="00DE395F"/>
    <w:rsid w:val="00E0347B"/>
    <w:rsid w:val="00E33DEA"/>
    <w:rsid w:val="00E41B59"/>
    <w:rsid w:val="00E4549A"/>
    <w:rsid w:val="00E46C83"/>
    <w:rsid w:val="00E733F0"/>
    <w:rsid w:val="00E87D9F"/>
    <w:rsid w:val="00EB3FC9"/>
    <w:rsid w:val="00F05BFA"/>
    <w:rsid w:val="00F32D16"/>
    <w:rsid w:val="00F46540"/>
    <w:rsid w:val="00F47181"/>
    <w:rsid w:val="00F56286"/>
    <w:rsid w:val="00F918A6"/>
    <w:rsid w:val="00FC1150"/>
    <w:rsid w:val="00FC39F6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2263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2633"/>
    <w:rPr>
      <w:rFonts w:ascii="Calibri" w:hAnsi="Calibri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B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2263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2633"/>
    <w:rPr>
      <w:rFonts w:ascii="Calibri" w:hAnsi="Calibri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B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F867-C3D3-4295-8E59-9115F8B1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Król, Dorota</dc:creator>
  <cp:lastModifiedBy>Michałek, Krystyna</cp:lastModifiedBy>
  <cp:revision>97</cp:revision>
  <cp:lastPrinted>2021-01-19T08:37:00Z</cp:lastPrinted>
  <dcterms:created xsi:type="dcterms:W3CDTF">2021-01-18T13:30:00Z</dcterms:created>
  <dcterms:modified xsi:type="dcterms:W3CDTF">2021-01-27T09:44:00Z</dcterms:modified>
</cp:coreProperties>
</file>