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634">
        <w:rPr>
          <w:color w:val="000000"/>
        </w:rPr>
        <w:t>Bydgoszcz, 27</w:t>
      </w:r>
      <w:bookmarkStart w:id="0" w:name="_GoBack"/>
      <w:bookmarkEnd w:id="0"/>
      <w:r w:rsidR="00D26495">
        <w:rPr>
          <w:color w:val="000000"/>
        </w:rPr>
        <w:t xml:space="preserve"> </w:t>
      </w:r>
      <w:r>
        <w:rPr>
          <w:color w:val="000000"/>
        </w:rPr>
        <w:t>stycznia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A22633" w:rsidRDefault="00A22633" w:rsidP="00271794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A22633">
        <w:rPr>
          <w:rFonts w:asciiTheme="minorHAnsi" w:hAnsiTheme="minorHAnsi"/>
          <w:b/>
          <w:color w:val="auto"/>
        </w:rPr>
        <w:t xml:space="preserve">Do </w:t>
      </w:r>
      <w:r w:rsidR="00E46C83">
        <w:rPr>
          <w:rFonts w:asciiTheme="minorHAnsi" w:hAnsiTheme="minorHAnsi"/>
          <w:b/>
          <w:color w:val="auto"/>
        </w:rPr>
        <w:t xml:space="preserve">1 lutego </w:t>
      </w:r>
      <w:r w:rsidRPr="00A22633">
        <w:rPr>
          <w:rFonts w:asciiTheme="minorHAnsi" w:hAnsiTheme="minorHAnsi"/>
          <w:b/>
          <w:color w:val="auto"/>
        </w:rPr>
        <w:t>trzeba złożyć ZUS IWA za 2020 r.</w:t>
      </w:r>
    </w:p>
    <w:p w:rsidR="00A22633" w:rsidRDefault="00A22633" w:rsidP="00271794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A22633" w:rsidRDefault="00914357" w:rsidP="00A22633">
      <w:pPr>
        <w:spacing w:before="0" w:beforeAutospacing="0" w:after="0" w:afterAutospacing="0"/>
        <w:rPr>
          <w:b/>
          <w:bCs/>
          <w:sz w:val="20"/>
        </w:rPr>
      </w:pPr>
      <w:r w:rsidRPr="005671E4">
        <w:rPr>
          <w:b/>
          <w:bCs/>
          <w:color w:val="auto"/>
          <w:sz w:val="20"/>
        </w:rPr>
        <w:t>1</w:t>
      </w:r>
      <w:r w:rsidR="00280A5E" w:rsidRPr="005671E4">
        <w:rPr>
          <w:b/>
          <w:bCs/>
          <w:color w:val="auto"/>
          <w:sz w:val="20"/>
        </w:rPr>
        <w:t xml:space="preserve"> lutego </w:t>
      </w:r>
      <w:r w:rsidR="00A22633" w:rsidRPr="009D02DC">
        <w:rPr>
          <w:b/>
          <w:bCs/>
          <w:sz w:val="20"/>
        </w:rPr>
        <w:t>upływa termin na złożenie</w:t>
      </w:r>
      <w:r w:rsidR="00A22633" w:rsidRPr="009D02DC">
        <w:t xml:space="preserve"> </w:t>
      </w:r>
      <w:r w:rsidR="00A22633">
        <w:rPr>
          <w:b/>
          <w:bCs/>
          <w:sz w:val="20"/>
        </w:rPr>
        <w:t>i</w:t>
      </w:r>
      <w:r w:rsidR="00A22633" w:rsidRPr="009D02DC">
        <w:rPr>
          <w:b/>
          <w:bCs/>
          <w:sz w:val="20"/>
        </w:rPr>
        <w:t xml:space="preserve">nformacji o danych do ustalenia </w:t>
      </w:r>
      <w:r w:rsidR="00A22633">
        <w:rPr>
          <w:b/>
          <w:bCs/>
          <w:sz w:val="20"/>
        </w:rPr>
        <w:t xml:space="preserve">indywidualnej </w:t>
      </w:r>
      <w:r w:rsidR="00A22633" w:rsidRPr="009D02DC">
        <w:rPr>
          <w:b/>
          <w:bCs/>
          <w:sz w:val="20"/>
        </w:rPr>
        <w:t>skła</w:t>
      </w:r>
      <w:r w:rsidR="00A22633">
        <w:rPr>
          <w:b/>
          <w:bCs/>
          <w:sz w:val="20"/>
        </w:rPr>
        <w:t xml:space="preserve">dki na ubezpieczenie wypadkowe na kolejny rok składkowy, trwający od  </w:t>
      </w:r>
      <w:r w:rsidR="00A22633" w:rsidRPr="00433689">
        <w:rPr>
          <w:b/>
          <w:bCs/>
          <w:sz w:val="20"/>
        </w:rPr>
        <w:t>kwietnia do końca marca następnego roku.</w:t>
      </w:r>
      <w:r w:rsidR="00A22633">
        <w:rPr>
          <w:b/>
          <w:bCs/>
          <w:sz w:val="20"/>
        </w:rPr>
        <w:t xml:space="preserve"> </w:t>
      </w:r>
      <w:r w:rsidR="00A22633" w:rsidRPr="00D124C1">
        <w:rPr>
          <w:b/>
          <w:bCs/>
          <w:sz w:val="20"/>
        </w:rPr>
        <w:t xml:space="preserve">Nie jest to jednak obowiązek wszystkich </w:t>
      </w:r>
      <w:r w:rsidR="00A22633">
        <w:rPr>
          <w:b/>
          <w:bCs/>
          <w:sz w:val="20"/>
        </w:rPr>
        <w:t xml:space="preserve">firm. Taki obowiązek mają przedsiębiorcy, </w:t>
      </w:r>
      <w:r w:rsidR="00A22633" w:rsidRPr="009D02DC">
        <w:rPr>
          <w:b/>
          <w:bCs/>
          <w:sz w:val="20"/>
        </w:rPr>
        <w:t>którzy w ubiegłym roku zgłaszali do ubezpieczenia wypadkowego</w:t>
      </w:r>
      <w:r w:rsidR="00A22633" w:rsidRPr="009D02DC">
        <w:t xml:space="preserve"> </w:t>
      </w:r>
      <w:r w:rsidR="00A22633" w:rsidRPr="009D02DC">
        <w:rPr>
          <w:b/>
          <w:bCs/>
          <w:sz w:val="20"/>
        </w:rPr>
        <w:t>przeciętnie co najmniej 10 osób</w:t>
      </w:r>
      <w:r w:rsidR="00A22633">
        <w:rPr>
          <w:b/>
          <w:bCs/>
          <w:sz w:val="20"/>
        </w:rPr>
        <w:t xml:space="preserve"> </w:t>
      </w:r>
      <w:r w:rsidR="00A22633" w:rsidRPr="009D02DC">
        <w:rPr>
          <w:b/>
          <w:bCs/>
          <w:sz w:val="20"/>
        </w:rPr>
        <w:t>oraz spełnili dodatkowe warunki określone w przepisach</w:t>
      </w:r>
      <w:r w:rsidR="00A22633">
        <w:rPr>
          <w:b/>
          <w:bCs/>
          <w:sz w:val="20"/>
        </w:rPr>
        <w:t>.</w:t>
      </w:r>
    </w:p>
    <w:p w:rsidR="00A22633" w:rsidRDefault="00A22633" w:rsidP="00A22633">
      <w:pPr>
        <w:spacing w:before="0" w:beforeAutospacing="0" w:after="0" w:afterAutospacing="0"/>
        <w:rPr>
          <w:b/>
          <w:bCs/>
          <w:sz w:val="20"/>
        </w:rPr>
      </w:pPr>
    </w:p>
    <w:p w:rsidR="00A22633" w:rsidRPr="006618D1" w:rsidRDefault="00A22633" w:rsidP="00A22633">
      <w:pPr>
        <w:spacing w:before="0" w:beforeAutospacing="0" w:after="0" w:afterAutospacing="0"/>
        <w:rPr>
          <w:sz w:val="20"/>
        </w:rPr>
      </w:pPr>
      <w:r w:rsidRPr="009D02DC">
        <w:rPr>
          <w:sz w:val="20"/>
        </w:rPr>
        <w:t>Do końca stycznia część przedsiębiorców musi złożyć informację o danych do ustalenia składki na ubezpie</w:t>
      </w:r>
      <w:r>
        <w:rPr>
          <w:sz w:val="20"/>
        </w:rPr>
        <w:t xml:space="preserve">czenie wypadkowe ZUS IWA za 2020 </w:t>
      </w:r>
      <w:r w:rsidRPr="009D02DC">
        <w:rPr>
          <w:sz w:val="20"/>
        </w:rPr>
        <w:t xml:space="preserve">r. </w:t>
      </w:r>
      <w:r w:rsidRPr="006C37EB">
        <w:rPr>
          <w:sz w:val="20"/>
        </w:rPr>
        <w:t xml:space="preserve">Informację ZUS IWA mają obowiązek złożyć płatnicy, </w:t>
      </w:r>
      <w:r w:rsidRPr="009D02DC">
        <w:rPr>
          <w:sz w:val="20"/>
        </w:rPr>
        <w:t xml:space="preserve">którzy </w:t>
      </w:r>
      <w:r>
        <w:rPr>
          <w:sz w:val="20"/>
        </w:rPr>
        <w:t xml:space="preserve">jednocześnie: </w:t>
      </w:r>
    </w:p>
    <w:p w:rsidR="00A22633" w:rsidRPr="006618D1" w:rsidRDefault="00A22633" w:rsidP="00A22633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0"/>
        </w:rPr>
      </w:pPr>
      <w:r w:rsidRPr="006618D1">
        <w:rPr>
          <w:sz w:val="20"/>
        </w:rPr>
        <w:t xml:space="preserve">byli zgłoszeni nieprzerwanie, jako płatnicy składek na ubezpieczenie wypadkowe od </w:t>
      </w:r>
      <w:r w:rsidRPr="006618D1">
        <w:rPr>
          <w:sz w:val="20"/>
        </w:rPr>
        <w:br/>
        <w:t xml:space="preserve">1 </w:t>
      </w:r>
      <w:r>
        <w:rPr>
          <w:sz w:val="20"/>
        </w:rPr>
        <w:t>stycznia do 31 grudnia 2020</w:t>
      </w:r>
      <w:r w:rsidRPr="006618D1">
        <w:rPr>
          <w:sz w:val="20"/>
        </w:rPr>
        <w:t xml:space="preserve"> r. i co najm</w:t>
      </w:r>
      <w:r>
        <w:rPr>
          <w:sz w:val="20"/>
        </w:rPr>
        <w:t>niej jeden dzień w styczniu 2021</w:t>
      </w:r>
      <w:r w:rsidRPr="006618D1">
        <w:rPr>
          <w:sz w:val="20"/>
        </w:rPr>
        <w:t xml:space="preserve"> r.,</w:t>
      </w:r>
    </w:p>
    <w:p w:rsidR="00A22633" w:rsidRPr="006618D1" w:rsidRDefault="00A22633" w:rsidP="00A22633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0"/>
        </w:rPr>
      </w:pPr>
      <w:r>
        <w:rPr>
          <w:sz w:val="20"/>
        </w:rPr>
        <w:t xml:space="preserve">w 2020 </w:t>
      </w:r>
      <w:r w:rsidRPr="006618D1">
        <w:rPr>
          <w:sz w:val="20"/>
        </w:rPr>
        <w:t>r. zgłaszali do ubezpieczenia wypadkowego co najmniej 10 ubezpieczonych,</w:t>
      </w:r>
    </w:p>
    <w:p w:rsidR="00A22633" w:rsidRPr="006618D1" w:rsidRDefault="00A22633" w:rsidP="00A22633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0"/>
        </w:rPr>
      </w:pPr>
      <w:r>
        <w:rPr>
          <w:sz w:val="20"/>
        </w:rPr>
        <w:t xml:space="preserve">31 grudnia 2020 </w:t>
      </w:r>
      <w:r w:rsidRPr="006618D1">
        <w:rPr>
          <w:sz w:val="20"/>
        </w:rPr>
        <w:t>r. byli wpisani do rejestru REGON.</w:t>
      </w:r>
    </w:p>
    <w:p w:rsidR="00A22633" w:rsidRDefault="00A22633" w:rsidP="00A22633">
      <w:pPr>
        <w:spacing w:before="0" w:beforeAutospacing="0" w:after="0" w:afterAutospacing="0"/>
        <w:rPr>
          <w:sz w:val="20"/>
        </w:rPr>
      </w:pPr>
    </w:p>
    <w:p w:rsidR="00A22633" w:rsidRPr="002165A1" w:rsidRDefault="00A22633" w:rsidP="00A22633">
      <w:pPr>
        <w:pStyle w:val="Jednostka"/>
        <w:jc w:val="both"/>
        <w:rPr>
          <w:rFonts w:asciiTheme="minorHAnsi" w:hAnsiTheme="minorHAnsi"/>
          <w:color w:val="auto"/>
        </w:rPr>
      </w:pPr>
      <w:r w:rsidRPr="006618D1">
        <w:rPr>
          <w:color w:val="auto"/>
        </w:rPr>
        <w:t xml:space="preserve">W dokumencie ZUS IWA powinna znaleźć się informacja o rodzaju działalności gospodarczej według PKD, liczbie ubezpieczonych, </w:t>
      </w:r>
      <w:r w:rsidRPr="00F97549">
        <w:rPr>
          <w:color w:val="auto"/>
        </w:rPr>
        <w:t>liczbie zatrudnionych w warunkach zagrożenia</w:t>
      </w:r>
      <w:r>
        <w:rPr>
          <w:color w:val="auto"/>
        </w:rPr>
        <w:t>,</w:t>
      </w:r>
      <w:r w:rsidRPr="00F97549">
        <w:rPr>
          <w:color w:val="auto"/>
        </w:rPr>
        <w:t xml:space="preserve"> </w:t>
      </w:r>
      <w:r>
        <w:rPr>
          <w:color w:val="auto"/>
        </w:rPr>
        <w:t xml:space="preserve">a także powinny znaleźć się dane </w:t>
      </w:r>
      <w:r w:rsidRPr="00810614">
        <w:rPr>
          <w:color w:val="auto"/>
        </w:rPr>
        <w:t>dotyczące</w:t>
      </w:r>
      <w:r w:rsidR="002707BD" w:rsidRPr="00810614">
        <w:rPr>
          <w:color w:val="auto"/>
        </w:rPr>
        <w:t xml:space="preserve"> liczby osób poszkodowanych w wypadkach</w:t>
      </w:r>
      <w:r w:rsidR="00E733F0" w:rsidRPr="00810614">
        <w:rPr>
          <w:color w:val="auto"/>
        </w:rPr>
        <w:t xml:space="preserve"> przy pracy</w:t>
      </w:r>
      <w:r w:rsidRPr="00810614">
        <w:rPr>
          <w:color w:val="auto"/>
        </w:rPr>
        <w:t xml:space="preserve">, </w:t>
      </w:r>
      <w:r>
        <w:rPr>
          <w:color w:val="auto"/>
        </w:rPr>
        <w:t xml:space="preserve">jakie miały miejsce w roku, za który jest składana IWA, czyli w 2020 roku. </w:t>
      </w:r>
      <w:r w:rsidRPr="00D124C1">
        <w:rPr>
          <w:color w:val="auto"/>
        </w:rPr>
        <w:t>Od treści dokumentu ZUS IWA zależy wysokość składek n</w:t>
      </w:r>
      <w:r w:rsidR="001117BC">
        <w:rPr>
          <w:color w:val="auto"/>
        </w:rPr>
        <w:t>a ubezpieczenie wypadkowe, które</w:t>
      </w:r>
      <w:r w:rsidRPr="00D124C1">
        <w:rPr>
          <w:color w:val="auto"/>
        </w:rPr>
        <w:t xml:space="preserve"> płatnik będzie opłacał od kwietn</w:t>
      </w:r>
      <w:r>
        <w:rPr>
          <w:color w:val="auto"/>
        </w:rPr>
        <w:t>ia 2021 roku do marca 2022 roku</w:t>
      </w:r>
      <w:r w:rsidRPr="00D93C17">
        <w:rPr>
          <w:rFonts w:asciiTheme="minorHAnsi" w:hAnsiTheme="minorHAnsi"/>
          <w:color w:val="auto"/>
        </w:rPr>
        <w:t xml:space="preserve"> </w:t>
      </w:r>
      <w:r w:rsidRPr="002165A1">
        <w:rPr>
          <w:rFonts w:asciiTheme="minorHAnsi" w:hAnsiTheme="minorHAnsi"/>
          <w:color w:val="auto"/>
        </w:rPr>
        <w:t xml:space="preserve">– informuje </w:t>
      </w:r>
      <w:r w:rsidRPr="002165A1">
        <w:rPr>
          <w:color w:val="auto"/>
        </w:rPr>
        <w:t>Krystyna Michałek, rzecznik regionalny ZUS województwa kujawsko-pomorskiego.</w:t>
      </w:r>
    </w:p>
    <w:p w:rsidR="00A22633" w:rsidRDefault="00A22633" w:rsidP="00A22633">
      <w:pPr>
        <w:spacing w:before="0" w:beforeAutospacing="0" w:after="0" w:afterAutospacing="0"/>
        <w:rPr>
          <w:color w:val="auto"/>
          <w:sz w:val="20"/>
        </w:rPr>
      </w:pPr>
    </w:p>
    <w:p w:rsidR="00A22633" w:rsidRDefault="00A22633" w:rsidP="00A22633">
      <w:pPr>
        <w:spacing w:before="0" w:beforeAutospacing="0" w:after="0" w:afterAutospacing="0"/>
        <w:rPr>
          <w:b/>
          <w:sz w:val="20"/>
        </w:rPr>
      </w:pPr>
      <w:r w:rsidRPr="006618D1">
        <w:rPr>
          <w:b/>
          <w:sz w:val="20"/>
        </w:rPr>
        <w:t>Kto i jak ustala wysokość składki</w:t>
      </w:r>
    </w:p>
    <w:p w:rsidR="00A22633" w:rsidRDefault="00A22633" w:rsidP="00A22633">
      <w:pPr>
        <w:spacing w:before="0" w:beforeAutospacing="0" w:after="0" w:afterAutospacing="0"/>
        <w:rPr>
          <w:sz w:val="20"/>
        </w:rPr>
      </w:pPr>
      <w:r w:rsidRPr="00D93C17">
        <w:rPr>
          <w:sz w:val="20"/>
        </w:rPr>
        <w:t>Płatników, którzy przekazali do Zakładu informację ZUS IWA trzy razy z rzędu, czyli za trzy ostatnie lata kalendarzowe, w ustalaniu wysokości składki wypadkowej wyręczy ZUS. Informację o wyznaczonej składce ZUS prześle w stosownym zawiadomieniu</w:t>
      </w:r>
      <w:r w:rsidR="006F7F27">
        <w:rPr>
          <w:sz w:val="20"/>
        </w:rPr>
        <w:t xml:space="preserve"> do 20 kwietnia</w:t>
      </w:r>
      <w:r w:rsidRPr="00D93C17">
        <w:rPr>
          <w:sz w:val="20"/>
        </w:rPr>
        <w:t>. Informację przedsiębiorcy mogą także znaleźć na PUE ZUS</w:t>
      </w:r>
      <w:r>
        <w:rPr>
          <w:sz w:val="20"/>
        </w:rPr>
        <w:t>.</w:t>
      </w:r>
    </w:p>
    <w:p w:rsidR="00A22633" w:rsidRPr="006618D1" w:rsidRDefault="00A22633" w:rsidP="00A22633">
      <w:pPr>
        <w:spacing w:before="0" w:beforeAutospacing="0" w:after="0" w:afterAutospacing="0"/>
        <w:rPr>
          <w:color w:val="auto"/>
          <w:sz w:val="20"/>
        </w:rPr>
      </w:pPr>
    </w:p>
    <w:p w:rsidR="008208F5" w:rsidRPr="007A314F" w:rsidRDefault="00A22633" w:rsidP="00A22633">
      <w:pPr>
        <w:spacing w:before="0" w:beforeAutospacing="0" w:after="0" w:afterAutospacing="0"/>
        <w:rPr>
          <w:color w:val="auto"/>
          <w:sz w:val="20"/>
        </w:rPr>
      </w:pPr>
      <w:r w:rsidRPr="006618D1">
        <w:rPr>
          <w:color w:val="auto"/>
          <w:sz w:val="20"/>
        </w:rPr>
        <w:t xml:space="preserve">Pozostali płatnicy </w:t>
      </w:r>
      <w:r w:rsidR="008C5734" w:rsidRPr="008C5734">
        <w:rPr>
          <w:color w:val="auto"/>
          <w:sz w:val="20"/>
        </w:rPr>
        <w:t xml:space="preserve">samodzielnie zgodnie z ich PKD </w:t>
      </w:r>
      <w:r w:rsidRPr="006618D1">
        <w:rPr>
          <w:color w:val="auto"/>
          <w:sz w:val="20"/>
        </w:rPr>
        <w:t>ustalają stopę procentową składki na ubezpieczenie wypadkowe, która jest zróżnicowana w zależności od stopnia ryzyka</w:t>
      </w:r>
      <w:r w:rsidR="00FE4C61">
        <w:rPr>
          <w:color w:val="auto"/>
          <w:sz w:val="20"/>
        </w:rPr>
        <w:t xml:space="preserve">. </w:t>
      </w:r>
      <w:r w:rsidR="00134DE8">
        <w:rPr>
          <w:color w:val="auto"/>
          <w:sz w:val="20"/>
        </w:rPr>
        <w:t xml:space="preserve"> </w:t>
      </w:r>
      <w:r w:rsidR="008208F5" w:rsidRPr="007A314F">
        <w:rPr>
          <w:color w:val="auto"/>
          <w:sz w:val="20"/>
        </w:rPr>
        <w:t xml:space="preserve">Dla płatników </w:t>
      </w:r>
      <w:r w:rsidR="00134DE8" w:rsidRPr="007A314F">
        <w:rPr>
          <w:color w:val="auto"/>
          <w:sz w:val="20"/>
        </w:rPr>
        <w:t xml:space="preserve"> </w:t>
      </w:r>
      <w:r w:rsidR="008208F5" w:rsidRPr="007A314F">
        <w:rPr>
          <w:color w:val="auto"/>
          <w:sz w:val="20"/>
        </w:rPr>
        <w:t xml:space="preserve">zgłaszających do ubezpieczenia wypadkowego nie więcej niż 9 ubezpieczonych stopa procentowa składki na ubezpieczenie wypadkowe wynosi 50% najwyższej stopy procentowej ustalonej na dany rok składkowy dla grup działalności. </w:t>
      </w:r>
    </w:p>
    <w:p w:rsidR="00FE4C61" w:rsidRPr="007A314F" w:rsidRDefault="00FE4C61" w:rsidP="00A22633">
      <w:pPr>
        <w:spacing w:before="0" w:beforeAutospacing="0" w:after="0" w:afterAutospacing="0"/>
        <w:rPr>
          <w:color w:val="auto"/>
          <w:sz w:val="20"/>
        </w:rPr>
      </w:pPr>
    </w:p>
    <w:p w:rsidR="00984C01" w:rsidRPr="007A314F" w:rsidRDefault="00376573" w:rsidP="00A22633">
      <w:pPr>
        <w:spacing w:before="0" w:beforeAutospacing="0" w:after="0" w:afterAutospacing="0"/>
        <w:rPr>
          <w:color w:val="auto"/>
          <w:sz w:val="20"/>
        </w:rPr>
      </w:pPr>
      <w:r w:rsidRPr="007A314F">
        <w:rPr>
          <w:color w:val="auto"/>
          <w:sz w:val="20"/>
        </w:rPr>
        <w:t>Od 1 kwietnia 2021 roku zmieni się ponownie wysokość stopy procentowej ubezpieczenia wypadkowego</w:t>
      </w:r>
      <w:r w:rsidR="008B3121" w:rsidRPr="007A314F">
        <w:rPr>
          <w:color w:val="auto"/>
          <w:sz w:val="20"/>
        </w:rPr>
        <w:t xml:space="preserve">, </w:t>
      </w:r>
      <w:r w:rsidR="007A314F" w:rsidRPr="007A314F">
        <w:rPr>
          <w:color w:val="auto"/>
          <w:sz w:val="20"/>
        </w:rPr>
        <w:br/>
      </w:r>
      <w:r w:rsidR="008B3121" w:rsidRPr="007A314F">
        <w:rPr>
          <w:color w:val="auto"/>
          <w:sz w:val="20"/>
        </w:rPr>
        <w:t xml:space="preserve">a </w:t>
      </w:r>
      <w:r w:rsidR="00FE4C61" w:rsidRPr="007A314F">
        <w:rPr>
          <w:color w:val="auto"/>
          <w:sz w:val="20"/>
        </w:rPr>
        <w:t xml:space="preserve"> </w:t>
      </w:r>
      <w:r w:rsidR="008B3121" w:rsidRPr="007A314F">
        <w:rPr>
          <w:color w:val="auto"/>
          <w:sz w:val="20"/>
        </w:rPr>
        <w:t>n</w:t>
      </w:r>
      <w:r w:rsidR="00FE4C61" w:rsidRPr="007A314F">
        <w:rPr>
          <w:color w:val="auto"/>
          <w:sz w:val="20"/>
        </w:rPr>
        <w:t>owe</w:t>
      </w:r>
      <w:r w:rsidR="003F7F6E" w:rsidRPr="007A314F">
        <w:rPr>
          <w:color w:val="auto"/>
          <w:sz w:val="20"/>
        </w:rPr>
        <w:t xml:space="preserve"> wartości </w:t>
      </w:r>
      <w:r w:rsidR="00FE4C61" w:rsidRPr="007A314F">
        <w:rPr>
          <w:color w:val="auto"/>
          <w:sz w:val="20"/>
        </w:rPr>
        <w:t xml:space="preserve">  </w:t>
      </w:r>
      <w:r w:rsidR="003F7F6E" w:rsidRPr="007A314F">
        <w:rPr>
          <w:color w:val="auto"/>
          <w:sz w:val="20"/>
        </w:rPr>
        <w:t xml:space="preserve">stopy procentowej dla grup działalności znane będą w marcu 2021 r. </w:t>
      </w:r>
    </w:p>
    <w:p w:rsidR="008C5734" w:rsidRDefault="00D27076" w:rsidP="00A22633">
      <w:pPr>
        <w:spacing w:before="0" w:beforeAutospacing="0" w:after="0" w:afterAutospacing="0"/>
        <w:rPr>
          <w:b/>
          <w:sz w:val="20"/>
        </w:rPr>
      </w:pPr>
      <w:r>
        <w:rPr>
          <w:b/>
          <w:sz w:val="20"/>
        </w:rPr>
        <w:t xml:space="preserve">  </w:t>
      </w:r>
    </w:p>
    <w:p w:rsidR="00A22633" w:rsidRPr="006618D1" w:rsidRDefault="00A22633" w:rsidP="00A22633">
      <w:pPr>
        <w:spacing w:before="0" w:beforeAutospacing="0" w:after="0" w:afterAutospacing="0"/>
        <w:rPr>
          <w:b/>
          <w:sz w:val="20"/>
        </w:rPr>
      </w:pPr>
      <w:r w:rsidRPr="006618D1">
        <w:rPr>
          <w:b/>
          <w:sz w:val="20"/>
        </w:rPr>
        <w:t>Jak IWA dostarczyć do ZUS?</w:t>
      </w:r>
    </w:p>
    <w:p w:rsidR="00A22633" w:rsidRPr="006618D1" w:rsidRDefault="00A22633" w:rsidP="00A22633">
      <w:pPr>
        <w:spacing w:before="0" w:beforeAutospacing="0" w:after="0" w:afterAutospacing="0"/>
        <w:rPr>
          <w:sz w:val="20"/>
        </w:rPr>
      </w:pPr>
      <w:r w:rsidRPr="006618D1">
        <w:rPr>
          <w:sz w:val="20"/>
        </w:rPr>
        <w:t>Informację ZUS IWA płatnik składek przekazuje w takiej samej formie</w:t>
      </w:r>
      <w:r w:rsidR="00941AA5">
        <w:rPr>
          <w:sz w:val="20"/>
        </w:rPr>
        <w:t>,</w:t>
      </w:r>
      <w:r w:rsidRPr="006618D1">
        <w:rPr>
          <w:sz w:val="20"/>
        </w:rPr>
        <w:t xml:space="preserve"> w jakiej przekazuje dokumenty ubezpieczeniowe (zgłoszeniowe i rozliczeniowe).</w:t>
      </w:r>
      <w:r w:rsidR="00941AA5">
        <w:rPr>
          <w:sz w:val="20"/>
        </w:rPr>
        <w:t xml:space="preserve"> </w:t>
      </w:r>
      <w:r w:rsidRPr="006618D1">
        <w:rPr>
          <w:sz w:val="20"/>
        </w:rPr>
        <w:t>Tak więc jeśli przedsiębiorca składa dokumenty drogą elektroniczną, to również ZUS IWA należy wysłać w takiej formie. Gdy przekazuje dokumenty w formie papierowej</w:t>
      </w:r>
      <w:r w:rsidR="00941AA5">
        <w:rPr>
          <w:sz w:val="20"/>
        </w:rPr>
        <w:t>,</w:t>
      </w:r>
      <w:r w:rsidRPr="006618D1">
        <w:rPr>
          <w:sz w:val="20"/>
        </w:rPr>
        <w:t xml:space="preserve"> to IWA powinna być również złożona w formie papierowej</w:t>
      </w:r>
      <w:r>
        <w:rPr>
          <w:sz w:val="20"/>
        </w:rPr>
        <w:t xml:space="preserve">. </w:t>
      </w:r>
      <w:r w:rsidRPr="006618D1">
        <w:rPr>
          <w:sz w:val="20"/>
        </w:rPr>
        <w:t>W przypadku przekazywania informacji ZUS IWA w formie przesyłki pocztowej, na kopercie powinien być umieszczony napis "ZUS IWA".</w:t>
      </w:r>
    </w:p>
    <w:p w:rsidR="00A22633" w:rsidRPr="006618D1" w:rsidRDefault="00A22633" w:rsidP="00A22633">
      <w:pPr>
        <w:spacing w:before="0" w:beforeAutospacing="0" w:after="0" w:afterAutospacing="0"/>
        <w:rPr>
          <w:sz w:val="20"/>
        </w:rPr>
      </w:pPr>
    </w:p>
    <w:p w:rsidR="00A22633" w:rsidRPr="006618D1" w:rsidRDefault="00A22633" w:rsidP="00A22633">
      <w:pPr>
        <w:spacing w:before="0" w:beforeAutospacing="0" w:after="0" w:afterAutospacing="0"/>
        <w:rPr>
          <w:sz w:val="20"/>
        </w:rPr>
      </w:pPr>
    </w:p>
    <w:p w:rsidR="00A22633" w:rsidRPr="006618D1" w:rsidRDefault="00A22633" w:rsidP="00A22633">
      <w:pPr>
        <w:spacing w:before="0" w:beforeAutospacing="0" w:after="0" w:afterAutospacing="0"/>
        <w:rPr>
          <w:i/>
          <w:sz w:val="20"/>
        </w:rPr>
      </w:pPr>
      <w:r w:rsidRPr="006618D1">
        <w:rPr>
          <w:i/>
          <w:sz w:val="20"/>
        </w:rPr>
        <w:t>Więcej informacji o formularzu ZUS IWA oraz ustalaniu składki na ubezpieczenie wypadkowe można uzyskać na stronie internetowej www.zus.pl, pod numerem telefonu 22 560 1600 oraz w każdej placówce Zakładu.</w:t>
      </w:r>
    </w:p>
    <w:p w:rsidR="00A22633" w:rsidRDefault="00A22633" w:rsidP="00271794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A22633" w:rsidRDefault="00A22633" w:rsidP="00271794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2B4B49" w:rsidRPr="0057289E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F4" w:rsidRDefault="00943AF4">
      <w:pPr>
        <w:spacing w:before="0" w:after="0"/>
      </w:pPr>
      <w:r>
        <w:separator/>
      </w:r>
    </w:p>
  </w:endnote>
  <w:endnote w:type="continuationSeparator" w:id="0">
    <w:p w:rsidR="00943AF4" w:rsidRDefault="00943A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4718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F7B96" w:rsidRPr="001F7B96">
        <w:rPr>
          <w:rStyle w:val="StopkastronyZnak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8017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F4" w:rsidRDefault="00943AF4">
      <w:pPr>
        <w:spacing w:before="0" w:after="0"/>
      </w:pPr>
      <w:r>
        <w:separator/>
      </w:r>
    </w:p>
  </w:footnote>
  <w:footnote w:type="continuationSeparator" w:id="0">
    <w:p w:rsidR="00943AF4" w:rsidRDefault="00943A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22006"/>
    <w:rsid w:val="000402E2"/>
    <w:rsid w:val="00044D59"/>
    <w:rsid w:val="00055ACF"/>
    <w:rsid w:val="00060816"/>
    <w:rsid w:val="00081BBE"/>
    <w:rsid w:val="00100212"/>
    <w:rsid w:val="001117BC"/>
    <w:rsid w:val="00134DE8"/>
    <w:rsid w:val="00151A13"/>
    <w:rsid w:val="001904D3"/>
    <w:rsid w:val="001F04E9"/>
    <w:rsid w:val="001F7B96"/>
    <w:rsid w:val="002659CE"/>
    <w:rsid w:val="002707BD"/>
    <w:rsid w:val="00271794"/>
    <w:rsid w:val="0027767B"/>
    <w:rsid w:val="00280A5E"/>
    <w:rsid w:val="002B4B49"/>
    <w:rsid w:val="00376573"/>
    <w:rsid w:val="003B0DDE"/>
    <w:rsid w:val="003B5CD7"/>
    <w:rsid w:val="003C5740"/>
    <w:rsid w:val="003F7F6E"/>
    <w:rsid w:val="004A00EB"/>
    <w:rsid w:val="004A136C"/>
    <w:rsid w:val="005671E4"/>
    <w:rsid w:val="0057289E"/>
    <w:rsid w:val="0057344E"/>
    <w:rsid w:val="005E6BF3"/>
    <w:rsid w:val="00626C83"/>
    <w:rsid w:val="00666010"/>
    <w:rsid w:val="006F2EF4"/>
    <w:rsid w:val="006F7F27"/>
    <w:rsid w:val="00702151"/>
    <w:rsid w:val="007037DB"/>
    <w:rsid w:val="007927BC"/>
    <w:rsid w:val="007A314F"/>
    <w:rsid w:val="00806062"/>
    <w:rsid w:val="00810614"/>
    <w:rsid w:val="008208F5"/>
    <w:rsid w:val="00820B7F"/>
    <w:rsid w:val="008459AB"/>
    <w:rsid w:val="00845C38"/>
    <w:rsid w:val="00851B7F"/>
    <w:rsid w:val="008522F3"/>
    <w:rsid w:val="00870462"/>
    <w:rsid w:val="008B3121"/>
    <w:rsid w:val="008C5734"/>
    <w:rsid w:val="008F3DE9"/>
    <w:rsid w:val="00914357"/>
    <w:rsid w:val="009179D2"/>
    <w:rsid w:val="00941AA5"/>
    <w:rsid w:val="00943AF4"/>
    <w:rsid w:val="00984C01"/>
    <w:rsid w:val="00A22633"/>
    <w:rsid w:val="00A23634"/>
    <w:rsid w:val="00A76F87"/>
    <w:rsid w:val="00AC0D7F"/>
    <w:rsid w:val="00B67F10"/>
    <w:rsid w:val="00BA3D72"/>
    <w:rsid w:val="00C309CF"/>
    <w:rsid w:val="00C42F25"/>
    <w:rsid w:val="00CA6293"/>
    <w:rsid w:val="00D26495"/>
    <w:rsid w:val="00D27076"/>
    <w:rsid w:val="00D311C9"/>
    <w:rsid w:val="00D3347D"/>
    <w:rsid w:val="00D52592"/>
    <w:rsid w:val="00D6220D"/>
    <w:rsid w:val="00DB44A7"/>
    <w:rsid w:val="00DB7CFD"/>
    <w:rsid w:val="00E0347B"/>
    <w:rsid w:val="00E46C83"/>
    <w:rsid w:val="00E733F0"/>
    <w:rsid w:val="00E87D9F"/>
    <w:rsid w:val="00EB3FC9"/>
    <w:rsid w:val="00EF7B84"/>
    <w:rsid w:val="00F05BFA"/>
    <w:rsid w:val="00F32D16"/>
    <w:rsid w:val="00F46540"/>
    <w:rsid w:val="00F47181"/>
    <w:rsid w:val="00F56286"/>
    <w:rsid w:val="00F80173"/>
    <w:rsid w:val="00FC1150"/>
    <w:rsid w:val="00FC39F6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2263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2633"/>
    <w:rPr>
      <w:rFonts w:ascii="Calibri" w:hAnsi="Calibri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B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2263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2633"/>
    <w:rPr>
      <w:rFonts w:ascii="Calibri" w:hAnsi="Calibri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B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Król, Dorota</dc:creator>
  <cp:lastModifiedBy>Michałek, Krystyna</cp:lastModifiedBy>
  <cp:revision>68</cp:revision>
  <cp:lastPrinted>2021-01-19T08:37:00Z</cp:lastPrinted>
  <dcterms:created xsi:type="dcterms:W3CDTF">2021-01-18T13:30:00Z</dcterms:created>
  <dcterms:modified xsi:type="dcterms:W3CDTF">2021-01-27T10:37:00Z</dcterms:modified>
</cp:coreProperties>
</file>